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Pr="00711667" w:rsidRDefault="00711667" w:rsidP="00097BB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PRIHVAĆENE PRIJAVE TEMA</w:t>
      </w:r>
      <w:r w:rsidR="00097BBA" w:rsidRPr="00711667">
        <w:rPr>
          <w:rFonts w:ascii="Calibri" w:hAnsi="Calibri"/>
          <w:b/>
          <w:sz w:val="28"/>
          <w:szCs w:val="28"/>
        </w:rPr>
        <w:t xml:space="preserve"> </w:t>
      </w:r>
      <w:r w:rsidRPr="00711667">
        <w:rPr>
          <w:rFonts w:ascii="Calibri" w:hAnsi="Calibri"/>
          <w:b/>
          <w:sz w:val="28"/>
          <w:szCs w:val="28"/>
        </w:rPr>
        <w:t>SVEUČILIŠN</w:t>
      </w:r>
      <w:r>
        <w:rPr>
          <w:rFonts w:ascii="Calibri" w:hAnsi="Calibri"/>
          <w:b/>
          <w:sz w:val="28"/>
          <w:szCs w:val="28"/>
        </w:rPr>
        <w:t>IH</w:t>
      </w:r>
      <w:r w:rsidR="00097BBA" w:rsidRPr="00711667">
        <w:rPr>
          <w:rFonts w:ascii="Calibri" w:hAnsi="Calibri"/>
          <w:b/>
          <w:sz w:val="28"/>
          <w:szCs w:val="28"/>
        </w:rPr>
        <w:t xml:space="preserve"> SPECIJALISTIČK</w:t>
      </w:r>
      <w:r>
        <w:rPr>
          <w:rFonts w:ascii="Calibri" w:hAnsi="Calibri"/>
          <w:b/>
          <w:sz w:val="28"/>
          <w:szCs w:val="28"/>
        </w:rPr>
        <w:t>IH</w:t>
      </w:r>
      <w:r w:rsidR="00097BBA" w:rsidRPr="00711667">
        <w:rPr>
          <w:rFonts w:ascii="Calibri" w:hAnsi="Calibri"/>
          <w:b/>
          <w:sz w:val="28"/>
          <w:szCs w:val="28"/>
        </w:rPr>
        <w:t xml:space="preserve"> RADA</w:t>
      </w:r>
      <w:r>
        <w:rPr>
          <w:rFonts w:ascii="Calibri" w:hAnsi="Calibri"/>
          <w:b/>
          <w:sz w:val="28"/>
          <w:szCs w:val="28"/>
        </w:rPr>
        <w:t xml:space="preserve"> </w:t>
      </w:r>
      <w:r w:rsidRPr="00E25CFF">
        <w:rPr>
          <w:rFonts w:ascii="Calibri" w:hAnsi="Calibri"/>
          <w:b/>
          <w:sz w:val="28"/>
          <w:szCs w:val="28"/>
        </w:rPr>
        <w:t>PO FAKULTETSKOM VIJEĆU ODRŽANOM 30.04.2024.</w:t>
      </w: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RPr="00711667" w:rsidTr="00097BBA">
        <w:tc>
          <w:tcPr>
            <w:tcW w:w="340" w:type="dxa"/>
            <w:shd w:val="clear" w:color="auto" w:fill="DBE5F1"/>
            <w:vAlign w:val="center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POVJERENSTVO ZA OCJENU RADA</w:t>
            </w:r>
          </w:p>
        </w:tc>
      </w:tr>
      <w:tr w:rsidR="00097BBA" w:rsidRPr="00711667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Financijske institucije i tržišta</w:t>
            </w:r>
          </w:p>
        </w:tc>
        <w:tc>
          <w:tcPr>
            <w:tcW w:w="1304" w:type="dxa"/>
            <w:shd w:val="clear" w:color="auto" w:fill="auto"/>
          </w:tcPr>
          <w:p w:rsidR="00097BBA" w:rsidRPr="00711667" w:rsidRDefault="00711667" w:rsidP="00097BBA">
            <w:pPr>
              <w:spacing w:after="0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PDS-250-2009</w:t>
            </w:r>
          </w:p>
        </w:tc>
        <w:tc>
          <w:tcPr>
            <w:tcW w:w="1417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ZASTUPLJENOST GOTOVINE U PLAĆANJIMA KAO DETERMINANTA PRIHVAĆANJA DIGITALNOG EURA / THE SHARE OF CASH IN PAYMENTS AS A DETERMINANT OF DIGITAL EURO ACCEPTANCE</w:t>
            </w:r>
          </w:p>
        </w:tc>
        <w:tc>
          <w:tcPr>
            <w:tcW w:w="1360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Izv. prof. dr. sc. Branka Tuškan Sjauš</w:t>
            </w:r>
          </w:p>
        </w:tc>
        <w:tc>
          <w:tcPr>
            <w:tcW w:w="1548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Prof. dr. sc. Alen Stojanović</w:t>
            </w:r>
          </w:p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 xml:space="preserve">Izv. prof. dr. sc. Branka Tuškan </w:t>
            </w:r>
            <w:proofErr w:type="spellStart"/>
            <w:r w:rsidRPr="00711667">
              <w:rPr>
                <w:rFonts w:ascii="Calibri" w:hAnsi="Calibri"/>
              </w:rPr>
              <w:t>Sjauš</w:t>
            </w:r>
            <w:proofErr w:type="spellEnd"/>
          </w:p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Izv. prof. dr. sc. Tomislav Globan</w:t>
            </w:r>
          </w:p>
        </w:tc>
      </w:tr>
      <w:tr w:rsidR="00097BBA" w:rsidRPr="00711667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Pr="00711667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711667" w:rsidRDefault="00711667" w:rsidP="00097BBA">
            <w:pPr>
              <w:spacing w:after="0"/>
              <w:rPr>
                <w:rFonts w:ascii="Calibri" w:hAnsi="Calibri"/>
                <w:b/>
              </w:rPr>
            </w:pPr>
            <w:r w:rsidRPr="00711667">
              <w:rPr>
                <w:rFonts w:ascii="Calibri" w:hAnsi="Calibri"/>
                <w:b/>
              </w:rPr>
              <w:t>PDS-33-2020</w:t>
            </w:r>
          </w:p>
        </w:tc>
        <w:tc>
          <w:tcPr>
            <w:tcW w:w="1417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DIGITALIZACIJA POSLOVANJA UVOĐENJEM INFORMACIJSKIH SUSTAVA / DIGITALIZATION OF BUSINESS BY INTRODUCING INFORMATION SYSTEMS</w:t>
            </w:r>
          </w:p>
        </w:tc>
        <w:tc>
          <w:tcPr>
            <w:tcW w:w="1360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Izv. prof. dr. sc. Božidar Jaković</w:t>
            </w:r>
          </w:p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Prof. dr. sc. Mario Spremić</w:t>
            </w:r>
          </w:p>
          <w:p w:rsidR="00097BBA" w:rsidRPr="00711667" w:rsidRDefault="00097BBA" w:rsidP="00097BBA">
            <w:pPr>
              <w:spacing w:after="0"/>
              <w:rPr>
                <w:rFonts w:ascii="Calibri" w:hAnsi="Calibri"/>
              </w:rPr>
            </w:pPr>
            <w:r w:rsidRPr="00711667">
              <w:rPr>
                <w:rFonts w:ascii="Calibri" w:hAnsi="Calibri"/>
              </w:rPr>
              <w:t>Izv. prof. dr. sc. Ivana Načinović Braje</w:t>
            </w:r>
          </w:p>
        </w:tc>
      </w:tr>
    </w:tbl>
    <w:p w:rsidR="00F03677" w:rsidRPr="00711667" w:rsidRDefault="00F03677">
      <w:pPr>
        <w:rPr>
          <w:rFonts w:ascii="Calibri" w:hAnsi="Calibri"/>
        </w:rPr>
      </w:pPr>
    </w:p>
    <w:sectPr w:rsidR="00F03677" w:rsidRPr="0071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711667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9CBF-9E7F-4797-8C2A-ACF85C3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Ekonomski fakultet Zagreb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2024-04-30T13:52:00Z</dcterms:created>
  <dcterms:modified xsi:type="dcterms:W3CDTF">2024-04-30T13:52:00Z</dcterms:modified>
</cp:coreProperties>
</file>